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FAA" w:rsidRDefault="00653FA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653FAA" w:rsidRDefault="00653F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Вопрос:</w:t>
      </w:r>
      <w:r>
        <w:rPr>
          <w:rFonts w:ascii="Calibri" w:hAnsi="Calibri" w:cs="Calibri"/>
        </w:rPr>
        <w:t xml:space="preserve"> Об уточнении сумм налогов, ошибочно зачисленных на счет органа Федерального казначейства и предназначенных для уплаты на счет другого органа Федерального казначейства.</w:t>
      </w:r>
    </w:p>
    <w:p w:rsidR="00653FAA" w:rsidRDefault="00653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53FAA" w:rsidRDefault="00653F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Ответ:</w:t>
      </w:r>
    </w:p>
    <w:p w:rsidR="00653FAA" w:rsidRDefault="00653F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653FAA" w:rsidRDefault="00653F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53FAA" w:rsidRDefault="00653F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653FAA" w:rsidRDefault="00653F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 июня 2014 г. N 03-02-08/26491</w:t>
      </w:r>
    </w:p>
    <w:p w:rsidR="00653FAA" w:rsidRDefault="00653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53FAA" w:rsidRDefault="00653F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Департаменте налоговой и таможенно-тарифной политики рассмотрено обращение по вопросу уточнения сумм налогов, ошибочно зачисленных на счет органа Федерального казначейства и предназначенных для уплаты на счет другого органа Федерального казначейства, и сообщается следующее.</w:t>
      </w:r>
    </w:p>
    <w:p w:rsidR="00653FAA" w:rsidRPr="00653FAA" w:rsidRDefault="00653F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Налоговым кодексом Российской Федерации </w:t>
      </w:r>
      <w:bookmarkStart w:id="0" w:name="_GoBack"/>
      <w:r w:rsidRPr="00653FAA">
        <w:rPr>
          <w:rFonts w:ascii="Calibri" w:hAnsi="Calibri" w:cs="Calibri"/>
        </w:rPr>
        <w:t>(</w:t>
      </w:r>
      <w:hyperlink r:id="rId5" w:history="1">
        <w:r w:rsidRPr="00653FAA">
          <w:rPr>
            <w:rFonts w:ascii="Calibri" w:hAnsi="Calibri" w:cs="Calibri"/>
          </w:rPr>
          <w:t>статьи 45</w:t>
        </w:r>
      </w:hyperlink>
      <w:r w:rsidRPr="00653FAA">
        <w:rPr>
          <w:rFonts w:ascii="Calibri" w:hAnsi="Calibri" w:cs="Calibri"/>
        </w:rPr>
        <w:t xml:space="preserve">, </w:t>
      </w:r>
      <w:hyperlink r:id="rId6" w:history="1">
        <w:r w:rsidRPr="00653FAA">
          <w:rPr>
            <w:rFonts w:ascii="Calibri" w:hAnsi="Calibri" w:cs="Calibri"/>
          </w:rPr>
          <w:t>78</w:t>
        </w:r>
      </w:hyperlink>
      <w:r w:rsidRPr="00653FAA">
        <w:rPr>
          <w:rFonts w:ascii="Calibri" w:hAnsi="Calibri" w:cs="Calibri"/>
        </w:rPr>
        <w:t xml:space="preserve">) регулируются вопросы об уточнении платежей в случаях ошибок, допущенных налогоплательщиками при оформлении поручений на перечисление налогов, не повлекших </w:t>
      </w:r>
      <w:proofErr w:type="spellStart"/>
      <w:r w:rsidRPr="00653FAA">
        <w:rPr>
          <w:rFonts w:ascii="Calibri" w:hAnsi="Calibri" w:cs="Calibri"/>
        </w:rPr>
        <w:t>неперечисление</w:t>
      </w:r>
      <w:proofErr w:type="spellEnd"/>
      <w:r w:rsidRPr="00653FAA">
        <w:rPr>
          <w:rFonts w:ascii="Calibri" w:hAnsi="Calibri" w:cs="Calibri"/>
        </w:rPr>
        <w:t xml:space="preserve"> этих налогов в бюджетную систему Российской Федерации на соответствующий счет Федерального казначейства, а также возврата (зачета) сумм излишне уплаченных налогов.</w:t>
      </w:r>
    </w:p>
    <w:p w:rsidR="00653FAA" w:rsidRPr="00653FAA" w:rsidRDefault="00653F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53FAA">
        <w:rPr>
          <w:rFonts w:ascii="Calibri" w:hAnsi="Calibri" w:cs="Calibri"/>
        </w:rPr>
        <w:t xml:space="preserve">Вопросы об особенностях уточнения сумм налогов, ошибочно зачисленных на счет органа Федерального казначейства и предназначенных для уплаты на счет другого органа Федерального казначейства, в случаях ошибок, допущенных банками при перечислении этих сумм в бюджетную систему Российской Федерации, Налоговым </w:t>
      </w:r>
      <w:hyperlink r:id="rId7" w:history="1">
        <w:r w:rsidRPr="00653FAA">
          <w:rPr>
            <w:rFonts w:ascii="Calibri" w:hAnsi="Calibri" w:cs="Calibri"/>
          </w:rPr>
          <w:t>кодексом</w:t>
        </w:r>
      </w:hyperlink>
      <w:r w:rsidRPr="00653FAA">
        <w:rPr>
          <w:rFonts w:ascii="Calibri" w:hAnsi="Calibri" w:cs="Calibri"/>
        </w:rPr>
        <w:t xml:space="preserve"> Российской Федерации не регулируются.</w:t>
      </w:r>
    </w:p>
    <w:p w:rsidR="00653FAA" w:rsidRPr="00653FAA" w:rsidRDefault="00653F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53FAA">
        <w:rPr>
          <w:rFonts w:ascii="Calibri" w:hAnsi="Calibri" w:cs="Calibri"/>
        </w:rPr>
        <w:t xml:space="preserve">Полагаем, что уточнение таких платежей осуществляется в соответствии с </w:t>
      </w:r>
      <w:hyperlink r:id="rId8" w:history="1">
        <w:r w:rsidRPr="00653FAA">
          <w:rPr>
            <w:rFonts w:ascii="Calibri" w:hAnsi="Calibri" w:cs="Calibri"/>
          </w:rPr>
          <w:t>пунктом 19</w:t>
        </w:r>
      </w:hyperlink>
      <w:r w:rsidRPr="00653FAA">
        <w:rPr>
          <w:rFonts w:ascii="Calibri" w:hAnsi="Calibri" w:cs="Calibri"/>
        </w:rPr>
        <w:t xml:space="preserve"> приказа Минфина России от 18.12.2013 N 125н "Об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Федерации".</w:t>
      </w:r>
    </w:p>
    <w:p w:rsidR="00653FAA" w:rsidRPr="00653FAA" w:rsidRDefault="00653F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53FAA">
        <w:rPr>
          <w:rFonts w:ascii="Calibri" w:hAnsi="Calibri" w:cs="Calibri"/>
        </w:rPr>
        <w:t>Заявление об уточнении сумм налогов, ошибочно перечисленных банком на счет органа Федерального казначейства, но предназначенных для уплаты на счет другого органа Федерального казначейства, представляется в налоговый орган по месту учета с приложением документов, подтверждающих уплату соответствующих налогов и их перечисление в бюджетную систему Российской Федерации.</w:t>
      </w:r>
    </w:p>
    <w:bookmarkEnd w:id="0"/>
    <w:p w:rsidR="00653FAA" w:rsidRDefault="00653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53FAA" w:rsidRPr="00653FAA" w:rsidRDefault="00653F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653FAA">
        <w:rPr>
          <w:rFonts w:ascii="Calibri" w:hAnsi="Calibri" w:cs="Calibri"/>
          <w:i/>
        </w:rPr>
        <w:t>Заместитель директора</w:t>
      </w:r>
    </w:p>
    <w:p w:rsidR="00653FAA" w:rsidRPr="00653FAA" w:rsidRDefault="00653F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653FAA">
        <w:rPr>
          <w:rFonts w:ascii="Calibri" w:hAnsi="Calibri" w:cs="Calibri"/>
          <w:i/>
        </w:rPr>
        <w:t xml:space="preserve">Департамента </w:t>
      </w:r>
      <w:proofErr w:type="gramStart"/>
      <w:r w:rsidRPr="00653FAA">
        <w:rPr>
          <w:rFonts w:ascii="Calibri" w:hAnsi="Calibri" w:cs="Calibri"/>
          <w:i/>
        </w:rPr>
        <w:t>налоговой</w:t>
      </w:r>
      <w:proofErr w:type="gramEnd"/>
    </w:p>
    <w:p w:rsidR="00653FAA" w:rsidRPr="00653FAA" w:rsidRDefault="00653F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653FAA">
        <w:rPr>
          <w:rFonts w:ascii="Calibri" w:hAnsi="Calibri" w:cs="Calibri"/>
          <w:i/>
        </w:rPr>
        <w:t>и таможенно-тарифной политики</w:t>
      </w:r>
    </w:p>
    <w:p w:rsidR="00653FAA" w:rsidRPr="00653FAA" w:rsidRDefault="00653F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653FAA">
        <w:rPr>
          <w:rFonts w:ascii="Calibri" w:hAnsi="Calibri" w:cs="Calibri"/>
          <w:i/>
        </w:rPr>
        <w:t>Р.А.СААКЯН</w:t>
      </w:r>
    </w:p>
    <w:sectPr w:rsidR="00653FAA" w:rsidRPr="00653FAA" w:rsidSect="0038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FAA"/>
    <w:rsid w:val="00653FAA"/>
    <w:rsid w:val="00CE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8517E4B1B011A29416EE16606FA4B8EA597F479523F46FA49FDE8F241E9129D16D64C2AE52F212f511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38517E4B1B011A29416EE16606FA4B8EA5A76469322F46FA49FDE8F24f11E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38517E4B1B011A29416EE16606FA4B8EA5A76469322F46FA49FDE8F241E9129D16D64C6ACf512L" TargetMode="External"/><Relationship Id="rId5" Type="http://schemas.openxmlformats.org/officeDocument/2006/relationships/hyperlink" Target="consultantplus://offline/ref=238517E4B1B011A29416EE16606FA4B8EA5A76469322F46FA49FDE8F241E9129D16D64C0AFf51B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Иванов Александр Николаевич</cp:lastModifiedBy>
  <cp:revision>1</cp:revision>
  <dcterms:created xsi:type="dcterms:W3CDTF">2014-09-10T11:53:00Z</dcterms:created>
  <dcterms:modified xsi:type="dcterms:W3CDTF">2014-09-10T11:54:00Z</dcterms:modified>
</cp:coreProperties>
</file>